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9E0DD7" w14:textId="3B1CB9DE" w:rsidR="009D039D" w:rsidRDefault="008F60CA" w:rsidP="008F60CA">
      <w:pPr>
        <w:spacing w:after="0" w:line="240" w:lineRule="auto"/>
        <w:jc w:val="center"/>
        <w:rPr>
          <w:sz w:val="32"/>
          <w:szCs w:val="32"/>
        </w:rPr>
      </w:pPr>
      <w:r>
        <w:rPr>
          <w:sz w:val="32"/>
          <w:szCs w:val="32"/>
        </w:rPr>
        <w:t>HI2</w:t>
      </w:r>
      <w:r w:rsidR="00327A49">
        <w:rPr>
          <w:sz w:val="32"/>
          <w:szCs w:val="32"/>
        </w:rPr>
        <w:t>25</w:t>
      </w:r>
      <w:r w:rsidRPr="00101346">
        <w:rPr>
          <w:sz w:val="32"/>
          <w:szCs w:val="32"/>
        </w:rPr>
        <w:t xml:space="preserve">: </w:t>
      </w:r>
      <w:r>
        <w:rPr>
          <w:sz w:val="32"/>
          <w:szCs w:val="32"/>
        </w:rPr>
        <w:t>Health Care Reimbursement Methodologies</w:t>
      </w:r>
    </w:p>
    <w:p w14:paraId="36FF7526" w14:textId="344F06CF" w:rsidR="008F60CA" w:rsidRDefault="008F60CA" w:rsidP="008F60CA">
      <w:pPr>
        <w:spacing w:after="0" w:line="240" w:lineRule="auto"/>
        <w:jc w:val="center"/>
        <w:rPr>
          <w:sz w:val="32"/>
          <w:szCs w:val="32"/>
        </w:rPr>
      </w:pPr>
      <w:r>
        <w:rPr>
          <w:sz w:val="32"/>
          <w:szCs w:val="32"/>
        </w:rPr>
        <w:t>Quiz One</w:t>
      </w:r>
      <w:r w:rsidR="00A772D8">
        <w:rPr>
          <w:sz w:val="32"/>
          <w:szCs w:val="32"/>
        </w:rPr>
        <w:t xml:space="preserve"> </w:t>
      </w:r>
      <w:r w:rsidR="00A772D8">
        <w:rPr>
          <w:sz w:val="32"/>
          <w:szCs w:val="32"/>
        </w:rPr>
        <w:tab/>
        <w:t>Chapter One</w:t>
      </w:r>
    </w:p>
    <w:p w14:paraId="2B0BE9F2" w14:textId="77777777" w:rsidR="00A772D8" w:rsidRDefault="00A772D8" w:rsidP="008F60CA">
      <w:pPr>
        <w:spacing w:after="0" w:line="240" w:lineRule="auto"/>
        <w:jc w:val="center"/>
        <w:rPr>
          <w:rFonts w:ascii="Times New Roman" w:hAnsi="Times New Roman" w:cs="Times New Roman"/>
          <w:b/>
          <w:sz w:val="24"/>
          <w:szCs w:val="24"/>
        </w:rPr>
      </w:pPr>
    </w:p>
    <w:p w14:paraId="2BA29BDE" w14:textId="0AAF3048" w:rsidR="008F60CA" w:rsidRDefault="00A772D8" w:rsidP="008F60CA">
      <w:pPr>
        <w:spacing w:after="0" w:line="240" w:lineRule="auto"/>
        <w:jc w:val="center"/>
        <w:rPr>
          <w:rFonts w:ascii="Times New Roman" w:hAnsi="Times New Roman" w:cs="Times New Roman"/>
          <w:sz w:val="24"/>
          <w:szCs w:val="24"/>
          <w:u w:val="single"/>
        </w:rPr>
      </w:pPr>
      <w:r>
        <w:rPr>
          <w:rFonts w:ascii="Times New Roman" w:hAnsi="Times New Roman" w:cs="Times New Roman"/>
          <w:b/>
          <w:sz w:val="24"/>
          <w:szCs w:val="24"/>
        </w:rPr>
        <w:t>Due: Ma</w:t>
      </w:r>
      <w:r w:rsidR="00327A49">
        <w:rPr>
          <w:rFonts w:ascii="Times New Roman" w:hAnsi="Times New Roman" w:cs="Times New Roman"/>
          <w:b/>
          <w:sz w:val="24"/>
          <w:szCs w:val="24"/>
        </w:rPr>
        <w:t>y</w:t>
      </w:r>
      <w:r>
        <w:rPr>
          <w:rFonts w:ascii="Times New Roman" w:hAnsi="Times New Roman" w:cs="Times New Roman"/>
          <w:b/>
          <w:sz w:val="24"/>
          <w:szCs w:val="24"/>
        </w:rPr>
        <w:t xml:space="preserve"> 4</w:t>
      </w:r>
      <w:r w:rsidRPr="00B26B7B">
        <w:rPr>
          <w:rFonts w:ascii="Times New Roman" w:hAnsi="Times New Roman" w:cs="Times New Roman"/>
          <w:b/>
          <w:sz w:val="24"/>
          <w:szCs w:val="24"/>
        </w:rPr>
        <w:t>, 20</w:t>
      </w:r>
      <w:r w:rsidR="00327A49">
        <w:rPr>
          <w:rFonts w:ascii="Times New Roman" w:hAnsi="Times New Roman" w:cs="Times New Roman"/>
          <w:b/>
          <w:sz w:val="24"/>
          <w:szCs w:val="24"/>
        </w:rPr>
        <w:t>20</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Name: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14:paraId="0D7AE066" w14:textId="3DFF715C" w:rsidR="00A772D8" w:rsidRDefault="00A772D8" w:rsidP="00A772D8">
      <w:pPr>
        <w:spacing w:after="0" w:line="240" w:lineRule="auto"/>
        <w:rPr>
          <w:rFonts w:ascii="Times New Roman" w:hAnsi="Times New Roman" w:cs="Times New Roman"/>
          <w:sz w:val="24"/>
          <w:szCs w:val="24"/>
          <w:u w:val="single"/>
        </w:rPr>
      </w:pPr>
    </w:p>
    <w:p w14:paraId="6BE6EAA1" w14:textId="77777777" w:rsidR="005F1F59" w:rsidRPr="00461589" w:rsidRDefault="005F1F59" w:rsidP="005F1F59">
      <w:pPr>
        <w:ind w:left="360" w:hanging="360"/>
        <w:rPr>
          <w:bCs/>
        </w:rPr>
      </w:pPr>
      <w:r>
        <w:rPr>
          <w:bCs/>
        </w:rPr>
        <w:t>1.</w:t>
      </w:r>
      <w:r>
        <w:rPr>
          <w:bCs/>
        </w:rPr>
        <w:tab/>
      </w:r>
      <w:r w:rsidRPr="00461589">
        <w:rPr>
          <w:bCs/>
        </w:rPr>
        <w:t>Why do health insurers pool premium payments for all the insureds in a group and use actuarial data to calculate the group’s premiums?</w:t>
      </w:r>
    </w:p>
    <w:p w14:paraId="14C40360" w14:textId="77777777" w:rsidR="005F1F59" w:rsidRPr="00D34DC4" w:rsidRDefault="005F1F59" w:rsidP="005F1F59">
      <w:pPr>
        <w:spacing w:after="0" w:line="240" w:lineRule="auto"/>
        <w:ind w:left="720" w:hanging="360"/>
        <w:rPr>
          <w:bCs/>
          <w:color w:val="000000" w:themeColor="text1"/>
        </w:rPr>
      </w:pPr>
      <w:r w:rsidRPr="00D34DC4">
        <w:rPr>
          <w:bCs/>
        </w:rPr>
        <w:t xml:space="preserve">a. </w:t>
      </w:r>
      <w:r w:rsidRPr="00D34DC4">
        <w:rPr>
          <w:bCs/>
          <w:color w:val="000000" w:themeColor="text1"/>
        </w:rPr>
        <w:t>To increase premium payments for insurance plan payers</w:t>
      </w:r>
    </w:p>
    <w:p w14:paraId="3EC2281B" w14:textId="77777777" w:rsidR="005F1F59" w:rsidRPr="00D34DC4" w:rsidRDefault="005F1F59" w:rsidP="005F1F59">
      <w:pPr>
        <w:spacing w:after="0" w:line="240" w:lineRule="auto"/>
        <w:ind w:left="720" w:hanging="360"/>
        <w:rPr>
          <w:bCs/>
          <w:color w:val="000000" w:themeColor="text1"/>
        </w:rPr>
      </w:pPr>
      <w:r w:rsidRPr="00D34DC4">
        <w:rPr>
          <w:bCs/>
          <w:color w:val="000000" w:themeColor="text1"/>
        </w:rPr>
        <w:t>b. To simplify accounting for the group’s plan</w:t>
      </w:r>
    </w:p>
    <w:p w14:paraId="3989706C" w14:textId="77777777" w:rsidR="005F1F59" w:rsidRPr="00D34DC4" w:rsidRDefault="005F1F59" w:rsidP="005F1F59">
      <w:pPr>
        <w:spacing w:after="0" w:line="240" w:lineRule="auto"/>
        <w:ind w:left="720" w:hanging="360"/>
        <w:rPr>
          <w:bCs/>
          <w:color w:val="000000" w:themeColor="text1"/>
        </w:rPr>
      </w:pPr>
      <w:r w:rsidRPr="00D34DC4">
        <w:rPr>
          <w:bCs/>
          <w:color w:val="000000" w:themeColor="text1"/>
        </w:rPr>
        <w:t>c. To ensure the pool is large enough to pay losses of the entire group</w:t>
      </w:r>
    </w:p>
    <w:p w14:paraId="68AAA630" w14:textId="77777777" w:rsidR="005F1F59" w:rsidRPr="00D34DC4" w:rsidRDefault="005F1F59" w:rsidP="005F1F59">
      <w:pPr>
        <w:spacing w:after="0" w:line="240" w:lineRule="auto"/>
        <w:ind w:left="720" w:hanging="360"/>
        <w:rPr>
          <w:bCs/>
          <w:color w:val="000000" w:themeColor="text1"/>
        </w:rPr>
      </w:pPr>
      <w:r w:rsidRPr="00D34DC4">
        <w:rPr>
          <w:bCs/>
          <w:color w:val="000000" w:themeColor="text1"/>
        </w:rPr>
        <w:t>d. To complicate accounting for the group’s plan</w:t>
      </w:r>
    </w:p>
    <w:p w14:paraId="75B68029" w14:textId="77777777" w:rsidR="005F1F59" w:rsidRDefault="005F1F59" w:rsidP="005F1F59">
      <w:pPr>
        <w:rPr>
          <w:bCs/>
        </w:rPr>
      </w:pPr>
    </w:p>
    <w:p w14:paraId="755FA757" w14:textId="77777777" w:rsidR="005F1F59" w:rsidRPr="00097942" w:rsidRDefault="005F1F59" w:rsidP="005F1F59">
      <w:pPr>
        <w:rPr>
          <w:b/>
          <w:bCs/>
        </w:rPr>
      </w:pPr>
      <w:r w:rsidRPr="00097942">
        <w:rPr>
          <w:b/>
          <w:bCs/>
        </w:rPr>
        <w:t>Use the following scenario to answer questions 2-4.</w:t>
      </w:r>
    </w:p>
    <w:p w14:paraId="71A3BDF2" w14:textId="77777777" w:rsidR="005F1F59" w:rsidRPr="00461589" w:rsidRDefault="005F1F59" w:rsidP="005F1F59">
      <w:pPr>
        <w:rPr>
          <w:bCs/>
        </w:rPr>
      </w:pPr>
      <w:r>
        <w:rPr>
          <w:bCs/>
        </w:rPr>
        <w:t>Dr. Gilbert sees a 14-old-male with adolescent idiopathic thoracic scoliosis.  Surgery for spinal fusion was cancelled after the patient was diagnosed with mononucleosis.  On today’s visit the patient is started on prednisone for severe sore throat and difficulty swallowing.  The patient was accompanied by his parents who have healthcare insurance through the mother’s employment at the State Department of Treasury.</w:t>
      </w:r>
    </w:p>
    <w:p w14:paraId="31BAEB2B" w14:textId="77777777" w:rsidR="005F1F59" w:rsidRPr="00461589" w:rsidRDefault="005F1F59" w:rsidP="005F1F59">
      <w:pPr>
        <w:ind w:left="360" w:hanging="360"/>
        <w:rPr>
          <w:bCs/>
        </w:rPr>
      </w:pPr>
    </w:p>
    <w:p w14:paraId="6ADCAD01" w14:textId="77777777" w:rsidR="005F1F59" w:rsidRPr="00461589" w:rsidRDefault="005F1F59" w:rsidP="005F1F59">
      <w:pPr>
        <w:ind w:left="360" w:hanging="360"/>
      </w:pPr>
      <w:r>
        <w:rPr>
          <w:bCs/>
        </w:rPr>
        <w:t>2.  Who is the first party in this healthcare reimbursement scenario?</w:t>
      </w:r>
    </w:p>
    <w:p w14:paraId="2EE5FE25" w14:textId="77777777" w:rsidR="005F1F59" w:rsidRPr="00D34DC4" w:rsidRDefault="005F1F59" w:rsidP="005F1F59">
      <w:pPr>
        <w:spacing w:after="0" w:line="240" w:lineRule="auto"/>
        <w:ind w:firstLine="360"/>
        <w:rPr>
          <w:color w:val="000000" w:themeColor="text1"/>
        </w:rPr>
      </w:pPr>
      <w:r w:rsidRPr="00D34DC4">
        <w:rPr>
          <w:color w:val="000000" w:themeColor="text1"/>
        </w:rPr>
        <w:t xml:space="preserve">a. Patient </w:t>
      </w:r>
    </w:p>
    <w:p w14:paraId="485391CE" w14:textId="77777777" w:rsidR="005F1F59" w:rsidRPr="00D34DC4" w:rsidRDefault="005F1F59" w:rsidP="005F1F59">
      <w:pPr>
        <w:spacing w:after="0" w:line="240" w:lineRule="auto"/>
        <w:ind w:left="720" w:hanging="360"/>
        <w:rPr>
          <w:color w:val="000000" w:themeColor="text1"/>
        </w:rPr>
      </w:pPr>
      <w:r w:rsidRPr="00D34DC4">
        <w:rPr>
          <w:color w:val="000000" w:themeColor="text1"/>
        </w:rPr>
        <w:t>b. Parents</w:t>
      </w:r>
    </w:p>
    <w:p w14:paraId="490D66CC" w14:textId="77777777" w:rsidR="005F1F59" w:rsidRPr="00D34DC4" w:rsidRDefault="005F1F59" w:rsidP="005F1F59">
      <w:pPr>
        <w:spacing w:after="0" w:line="240" w:lineRule="auto"/>
        <w:ind w:left="720" w:hanging="360"/>
        <w:rPr>
          <w:color w:val="000000" w:themeColor="text1"/>
        </w:rPr>
      </w:pPr>
      <w:r w:rsidRPr="00D34DC4">
        <w:rPr>
          <w:color w:val="000000" w:themeColor="text1"/>
        </w:rPr>
        <w:t>c. Dr. Gilbert</w:t>
      </w:r>
    </w:p>
    <w:p w14:paraId="222D8D95" w14:textId="77777777" w:rsidR="005F1F59" w:rsidRPr="00D34DC4" w:rsidRDefault="005F1F59" w:rsidP="005F1F59">
      <w:pPr>
        <w:spacing w:after="0" w:line="240" w:lineRule="auto"/>
        <w:ind w:left="720" w:hanging="360"/>
        <w:rPr>
          <w:color w:val="000000" w:themeColor="text1"/>
        </w:rPr>
      </w:pPr>
      <w:r w:rsidRPr="00D34DC4">
        <w:rPr>
          <w:color w:val="000000" w:themeColor="text1"/>
        </w:rPr>
        <w:t>d. Insurance company</w:t>
      </w:r>
    </w:p>
    <w:p w14:paraId="489D4F11" w14:textId="77777777" w:rsidR="005F1F59" w:rsidRPr="00461589" w:rsidRDefault="005F1F59" w:rsidP="005F1F59">
      <w:pPr>
        <w:ind w:left="360" w:hanging="360"/>
      </w:pPr>
    </w:p>
    <w:p w14:paraId="55EF1305" w14:textId="77777777" w:rsidR="005F1F59" w:rsidRPr="00461589" w:rsidRDefault="005F1F59" w:rsidP="005F1F59">
      <w:pPr>
        <w:ind w:left="360" w:hanging="360"/>
      </w:pPr>
      <w:r>
        <w:t>3.</w:t>
      </w:r>
      <w:r>
        <w:tab/>
        <w:t>Who is the second party in this healthcare reimbursement scenario?</w:t>
      </w:r>
    </w:p>
    <w:p w14:paraId="4FB98A78" w14:textId="77777777" w:rsidR="005F1F59" w:rsidRPr="00D34DC4" w:rsidRDefault="005F1F59" w:rsidP="005F1F59">
      <w:pPr>
        <w:spacing w:after="0" w:line="240" w:lineRule="auto"/>
        <w:ind w:left="720" w:hanging="360"/>
        <w:rPr>
          <w:color w:val="000000" w:themeColor="text1"/>
        </w:rPr>
      </w:pPr>
      <w:r w:rsidRPr="00D34DC4">
        <w:rPr>
          <w:color w:val="000000" w:themeColor="text1"/>
        </w:rPr>
        <w:t xml:space="preserve">a. Patient </w:t>
      </w:r>
    </w:p>
    <w:p w14:paraId="1C020DC4" w14:textId="77777777" w:rsidR="005F1F59" w:rsidRPr="00D34DC4" w:rsidRDefault="005F1F59" w:rsidP="005F1F59">
      <w:pPr>
        <w:spacing w:after="0" w:line="240" w:lineRule="auto"/>
        <w:ind w:left="720" w:hanging="360"/>
        <w:rPr>
          <w:color w:val="000000" w:themeColor="text1"/>
        </w:rPr>
      </w:pPr>
      <w:r w:rsidRPr="00D34DC4">
        <w:rPr>
          <w:color w:val="000000" w:themeColor="text1"/>
        </w:rPr>
        <w:t>b. Parents</w:t>
      </w:r>
    </w:p>
    <w:p w14:paraId="15D6C876" w14:textId="77777777" w:rsidR="005F1F59" w:rsidRPr="00D34DC4" w:rsidRDefault="005F1F59" w:rsidP="005F1F59">
      <w:pPr>
        <w:spacing w:after="0" w:line="240" w:lineRule="auto"/>
        <w:ind w:left="720" w:hanging="360"/>
        <w:rPr>
          <w:color w:val="000000" w:themeColor="text1"/>
        </w:rPr>
      </w:pPr>
      <w:r w:rsidRPr="00D34DC4">
        <w:rPr>
          <w:color w:val="000000" w:themeColor="text1"/>
        </w:rPr>
        <w:t>c. Dr. Gilbert</w:t>
      </w:r>
    </w:p>
    <w:p w14:paraId="6BD50971" w14:textId="77777777" w:rsidR="005F1F59" w:rsidRPr="00D34DC4" w:rsidRDefault="005F1F59" w:rsidP="005F1F59">
      <w:pPr>
        <w:spacing w:after="0" w:line="240" w:lineRule="auto"/>
        <w:ind w:left="720" w:hanging="360"/>
        <w:rPr>
          <w:color w:val="000000" w:themeColor="text1"/>
        </w:rPr>
      </w:pPr>
      <w:r w:rsidRPr="00D34DC4">
        <w:rPr>
          <w:color w:val="000000" w:themeColor="text1"/>
        </w:rPr>
        <w:t>d. Society</w:t>
      </w:r>
    </w:p>
    <w:p w14:paraId="66D82531" w14:textId="77777777" w:rsidR="005F1F59" w:rsidRPr="00461589" w:rsidRDefault="005F1F59" w:rsidP="005F1F59">
      <w:pPr>
        <w:ind w:left="360" w:hanging="360"/>
      </w:pPr>
    </w:p>
    <w:p w14:paraId="0D17AD6F" w14:textId="77777777" w:rsidR="005F1F59" w:rsidRPr="00461589" w:rsidRDefault="005F1F59" w:rsidP="005F1F59">
      <w:pPr>
        <w:ind w:left="360" w:hanging="360"/>
      </w:pPr>
      <w:r>
        <w:t>4.</w:t>
      </w:r>
      <w:r>
        <w:tab/>
        <w:t>Who is the third party in this healthcare reimbursement scenario?</w:t>
      </w:r>
    </w:p>
    <w:p w14:paraId="60652CA0" w14:textId="77777777" w:rsidR="005F1F59" w:rsidRPr="00D34DC4" w:rsidRDefault="005F1F59" w:rsidP="005F1F59">
      <w:pPr>
        <w:spacing w:after="0" w:line="240" w:lineRule="auto"/>
        <w:ind w:left="720" w:hanging="360"/>
        <w:rPr>
          <w:color w:val="000000" w:themeColor="text1"/>
        </w:rPr>
      </w:pPr>
      <w:r w:rsidRPr="00D34DC4">
        <w:rPr>
          <w:color w:val="000000" w:themeColor="text1"/>
        </w:rPr>
        <w:t>a. Patient</w:t>
      </w:r>
    </w:p>
    <w:p w14:paraId="246DE3E6" w14:textId="77777777" w:rsidR="005F1F59" w:rsidRPr="00D34DC4" w:rsidRDefault="005F1F59" w:rsidP="005F1F59">
      <w:pPr>
        <w:spacing w:after="0" w:line="240" w:lineRule="auto"/>
        <w:ind w:left="720" w:hanging="360"/>
        <w:rPr>
          <w:color w:val="000000" w:themeColor="text1"/>
        </w:rPr>
      </w:pPr>
      <w:r w:rsidRPr="00D34DC4">
        <w:rPr>
          <w:color w:val="000000" w:themeColor="text1"/>
        </w:rPr>
        <w:t>b. Parents</w:t>
      </w:r>
    </w:p>
    <w:p w14:paraId="26CCA601" w14:textId="77777777" w:rsidR="005F1F59" w:rsidRPr="00D34DC4" w:rsidRDefault="005F1F59" w:rsidP="005F1F59">
      <w:pPr>
        <w:spacing w:after="0" w:line="240" w:lineRule="auto"/>
        <w:ind w:left="720" w:hanging="360"/>
        <w:rPr>
          <w:color w:val="000000" w:themeColor="text1"/>
        </w:rPr>
      </w:pPr>
      <w:r w:rsidRPr="00D34DC4">
        <w:rPr>
          <w:color w:val="000000" w:themeColor="text1"/>
        </w:rPr>
        <w:t>c. Insurance Company</w:t>
      </w:r>
    </w:p>
    <w:p w14:paraId="140937BA" w14:textId="77777777" w:rsidR="005F1F59" w:rsidRPr="00D34DC4" w:rsidRDefault="005F1F59" w:rsidP="005F1F59">
      <w:pPr>
        <w:spacing w:after="0" w:line="240" w:lineRule="auto"/>
        <w:ind w:left="720" w:hanging="360"/>
        <w:rPr>
          <w:color w:val="000000" w:themeColor="text1"/>
        </w:rPr>
      </w:pPr>
      <w:r w:rsidRPr="00D34DC4">
        <w:rPr>
          <w:color w:val="000000" w:themeColor="text1"/>
        </w:rPr>
        <w:t>d. State Department of Treasury</w:t>
      </w:r>
    </w:p>
    <w:p w14:paraId="40AB995C" w14:textId="77777777" w:rsidR="005F1F59" w:rsidRDefault="005F1F59" w:rsidP="005F1F59">
      <w:pPr>
        <w:ind w:left="360" w:hanging="360"/>
      </w:pPr>
    </w:p>
    <w:p w14:paraId="12274082" w14:textId="77777777" w:rsidR="005F1F59" w:rsidRPr="00461589" w:rsidRDefault="005F1F59" w:rsidP="005F1F59">
      <w:pPr>
        <w:ind w:left="360" w:hanging="360"/>
      </w:pPr>
      <w:r>
        <w:t>5.</w:t>
      </w:r>
      <w:r>
        <w:tab/>
      </w:r>
      <w:r w:rsidRPr="00461589">
        <w:t>In the United States, what is healthcare insurance?</w:t>
      </w:r>
    </w:p>
    <w:p w14:paraId="06E265CA" w14:textId="77777777" w:rsidR="005F1F59" w:rsidRPr="00D34DC4" w:rsidRDefault="005F1F59" w:rsidP="005F1F59">
      <w:pPr>
        <w:spacing w:after="0" w:line="240" w:lineRule="auto"/>
        <w:ind w:left="720" w:hanging="360"/>
        <w:rPr>
          <w:color w:val="000000" w:themeColor="text1"/>
        </w:rPr>
      </w:pPr>
      <w:r w:rsidRPr="00D34DC4">
        <w:rPr>
          <w:color w:val="000000" w:themeColor="text1"/>
        </w:rPr>
        <w:t>a. Federal program to provide medical care and services to indigent US citizens</w:t>
      </w:r>
    </w:p>
    <w:p w14:paraId="3667B074" w14:textId="77777777" w:rsidR="005F1F59" w:rsidRPr="00D34DC4" w:rsidRDefault="005F1F59" w:rsidP="005F1F59">
      <w:pPr>
        <w:spacing w:after="0" w:line="240" w:lineRule="auto"/>
        <w:ind w:left="720" w:hanging="360"/>
        <w:rPr>
          <w:color w:val="000000" w:themeColor="text1"/>
        </w:rPr>
      </w:pPr>
      <w:r w:rsidRPr="00D34DC4">
        <w:rPr>
          <w:color w:val="000000" w:themeColor="text1"/>
        </w:rPr>
        <w:t>b. State programs to provide medical care and services to deserving individuals</w:t>
      </w:r>
    </w:p>
    <w:p w14:paraId="42E92337" w14:textId="77777777" w:rsidR="005F1F59" w:rsidRPr="00D34DC4" w:rsidRDefault="005F1F59" w:rsidP="005F1F59">
      <w:pPr>
        <w:spacing w:after="0" w:line="240" w:lineRule="auto"/>
        <w:ind w:left="540" w:hanging="180"/>
        <w:rPr>
          <w:color w:val="000000" w:themeColor="text1"/>
        </w:rPr>
      </w:pPr>
      <w:r w:rsidRPr="00D34DC4">
        <w:rPr>
          <w:color w:val="000000" w:themeColor="text1"/>
        </w:rPr>
        <w:t xml:space="preserve">c. Reduction of a person’s or a group’s exposure to risk for unknown healthcare </w:t>
      </w:r>
      <w:proofErr w:type="gramStart"/>
      <w:r w:rsidRPr="00D34DC4">
        <w:rPr>
          <w:color w:val="000000" w:themeColor="text1"/>
        </w:rPr>
        <w:t>costs  by</w:t>
      </w:r>
      <w:proofErr w:type="gramEnd"/>
      <w:r w:rsidRPr="00D34DC4">
        <w:rPr>
          <w:color w:val="000000" w:themeColor="text1"/>
        </w:rPr>
        <w:t xml:space="preserve"> the assumption of that risk by an entity</w:t>
      </w:r>
    </w:p>
    <w:p w14:paraId="04F8BCFE" w14:textId="77777777" w:rsidR="005F1F59" w:rsidRPr="00D34DC4" w:rsidRDefault="005F1F59" w:rsidP="005F1F59">
      <w:pPr>
        <w:spacing w:after="0" w:line="240" w:lineRule="auto"/>
        <w:ind w:left="720" w:hanging="360"/>
        <w:rPr>
          <w:color w:val="000000" w:themeColor="text1"/>
        </w:rPr>
      </w:pPr>
      <w:r w:rsidRPr="00D34DC4">
        <w:rPr>
          <w:color w:val="000000" w:themeColor="text1"/>
        </w:rPr>
        <w:t>d. Set of negotiated guarantees that all healthcare expenses of a risk pool will be covered by employers</w:t>
      </w:r>
    </w:p>
    <w:p w14:paraId="5576FEBD" w14:textId="77777777" w:rsidR="005F1F59" w:rsidRDefault="005F1F59" w:rsidP="005F1F59">
      <w:pPr>
        <w:ind w:left="360" w:hanging="360"/>
      </w:pPr>
    </w:p>
    <w:p w14:paraId="14636C53" w14:textId="77777777" w:rsidR="005F1F59" w:rsidRPr="00097942" w:rsidRDefault="005F1F59" w:rsidP="005F1F59">
      <w:pPr>
        <w:rPr>
          <w:b/>
        </w:rPr>
      </w:pPr>
      <w:r w:rsidRPr="00097942">
        <w:rPr>
          <w:b/>
        </w:rPr>
        <w:t>Use the following contract matrix to answer questions 6-9.</w:t>
      </w:r>
    </w:p>
    <w:tbl>
      <w:tblPr>
        <w:tblStyle w:val="TableGrid"/>
        <w:tblW w:w="0" w:type="auto"/>
        <w:tblLook w:val="04A0" w:firstRow="1" w:lastRow="0" w:firstColumn="1" w:lastColumn="0" w:noHBand="0" w:noVBand="1"/>
      </w:tblPr>
      <w:tblGrid>
        <w:gridCol w:w="1638"/>
        <w:gridCol w:w="3510"/>
        <w:gridCol w:w="3708"/>
      </w:tblGrid>
      <w:tr w:rsidR="005F1F59" w14:paraId="2BAA629D" w14:textId="77777777" w:rsidTr="00472840">
        <w:tc>
          <w:tcPr>
            <w:tcW w:w="1638" w:type="dxa"/>
          </w:tcPr>
          <w:p w14:paraId="453F71B0" w14:textId="77777777" w:rsidR="005F1F59" w:rsidRPr="00BB502D" w:rsidRDefault="005F1F59" w:rsidP="00472840">
            <w:pPr>
              <w:rPr>
                <w:rFonts w:ascii="Times New Roman" w:hAnsi="Times New Roman"/>
              </w:rPr>
            </w:pPr>
            <w:r w:rsidRPr="00BB502D">
              <w:rPr>
                <w:rFonts w:ascii="Times New Roman" w:hAnsi="Times New Roman"/>
              </w:rPr>
              <w:t>Payer</w:t>
            </w:r>
          </w:p>
        </w:tc>
        <w:tc>
          <w:tcPr>
            <w:tcW w:w="3510" w:type="dxa"/>
          </w:tcPr>
          <w:p w14:paraId="2DF935FE" w14:textId="77777777" w:rsidR="005F1F59" w:rsidRPr="00BB502D" w:rsidRDefault="005F1F59" w:rsidP="00472840">
            <w:pPr>
              <w:rPr>
                <w:rFonts w:ascii="Times New Roman" w:hAnsi="Times New Roman"/>
              </w:rPr>
            </w:pPr>
            <w:r w:rsidRPr="00BB502D">
              <w:rPr>
                <w:rFonts w:ascii="Times New Roman" w:hAnsi="Times New Roman"/>
              </w:rPr>
              <w:t>Inpatient Services</w:t>
            </w:r>
          </w:p>
        </w:tc>
        <w:tc>
          <w:tcPr>
            <w:tcW w:w="3708" w:type="dxa"/>
          </w:tcPr>
          <w:p w14:paraId="4C992EEF" w14:textId="77777777" w:rsidR="005F1F59" w:rsidRPr="00BB502D" w:rsidRDefault="005F1F59" w:rsidP="00472840">
            <w:pPr>
              <w:rPr>
                <w:rFonts w:ascii="Times New Roman" w:hAnsi="Times New Roman"/>
              </w:rPr>
            </w:pPr>
            <w:r w:rsidRPr="00BB502D">
              <w:rPr>
                <w:rFonts w:ascii="Times New Roman" w:hAnsi="Times New Roman"/>
              </w:rPr>
              <w:t>Outpatient Services</w:t>
            </w:r>
          </w:p>
        </w:tc>
      </w:tr>
      <w:tr w:rsidR="005F1F59" w14:paraId="59E77F14" w14:textId="77777777" w:rsidTr="00472840">
        <w:tc>
          <w:tcPr>
            <w:tcW w:w="1638" w:type="dxa"/>
          </w:tcPr>
          <w:p w14:paraId="4295E811" w14:textId="77777777" w:rsidR="005F1F59" w:rsidRPr="00BB502D" w:rsidRDefault="005F1F59" w:rsidP="00472840">
            <w:pPr>
              <w:rPr>
                <w:rFonts w:ascii="Times New Roman" w:hAnsi="Times New Roman"/>
              </w:rPr>
            </w:pPr>
            <w:r>
              <w:rPr>
                <w:rFonts w:ascii="Times New Roman" w:hAnsi="Times New Roman"/>
              </w:rPr>
              <w:t>A</w:t>
            </w:r>
          </w:p>
        </w:tc>
        <w:tc>
          <w:tcPr>
            <w:tcW w:w="3510" w:type="dxa"/>
          </w:tcPr>
          <w:p w14:paraId="0BF4B583" w14:textId="77777777" w:rsidR="005F1F59" w:rsidRPr="00BB502D" w:rsidRDefault="005F1F59" w:rsidP="00472840">
            <w:pPr>
              <w:rPr>
                <w:rFonts w:ascii="Times New Roman" w:hAnsi="Times New Roman"/>
              </w:rPr>
            </w:pPr>
            <w:r>
              <w:rPr>
                <w:rFonts w:ascii="Times New Roman" w:hAnsi="Times New Roman"/>
              </w:rPr>
              <w:t>62% billed charges</w:t>
            </w:r>
          </w:p>
        </w:tc>
        <w:tc>
          <w:tcPr>
            <w:tcW w:w="3708" w:type="dxa"/>
          </w:tcPr>
          <w:p w14:paraId="45E41431" w14:textId="77777777" w:rsidR="005F1F59" w:rsidRPr="00BB502D" w:rsidRDefault="005F1F59" w:rsidP="00472840">
            <w:pPr>
              <w:rPr>
                <w:rFonts w:ascii="Times New Roman" w:hAnsi="Times New Roman"/>
              </w:rPr>
            </w:pPr>
            <w:r>
              <w:rPr>
                <w:rFonts w:ascii="Times New Roman" w:hAnsi="Times New Roman"/>
              </w:rPr>
              <w:t>56% of billed charges</w:t>
            </w:r>
          </w:p>
        </w:tc>
      </w:tr>
      <w:tr w:rsidR="005F1F59" w14:paraId="504A5615" w14:textId="77777777" w:rsidTr="00472840">
        <w:tc>
          <w:tcPr>
            <w:tcW w:w="1638" w:type="dxa"/>
            <w:vMerge w:val="restart"/>
          </w:tcPr>
          <w:p w14:paraId="210315F5" w14:textId="77777777" w:rsidR="005F1F59" w:rsidRPr="00BB502D" w:rsidRDefault="005F1F59" w:rsidP="00472840">
            <w:pPr>
              <w:rPr>
                <w:rFonts w:ascii="Times New Roman" w:hAnsi="Times New Roman"/>
              </w:rPr>
            </w:pPr>
            <w:r>
              <w:rPr>
                <w:rFonts w:ascii="Times New Roman" w:hAnsi="Times New Roman"/>
              </w:rPr>
              <w:t>B</w:t>
            </w:r>
          </w:p>
        </w:tc>
        <w:tc>
          <w:tcPr>
            <w:tcW w:w="3510" w:type="dxa"/>
            <w:vMerge w:val="restart"/>
          </w:tcPr>
          <w:p w14:paraId="0E6E1CDE" w14:textId="77777777" w:rsidR="005F1F59" w:rsidRPr="00BB502D" w:rsidRDefault="005F1F59" w:rsidP="00472840">
            <w:pPr>
              <w:rPr>
                <w:rFonts w:ascii="Times New Roman" w:hAnsi="Times New Roman"/>
              </w:rPr>
            </w:pPr>
            <w:r>
              <w:rPr>
                <w:rFonts w:ascii="Times New Roman" w:hAnsi="Times New Roman"/>
              </w:rPr>
              <w:t>$6,500 obstetric delivery case rate</w:t>
            </w:r>
          </w:p>
        </w:tc>
        <w:tc>
          <w:tcPr>
            <w:tcW w:w="3708" w:type="dxa"/>
          </w:tcPr>
          <w:p w14:paraId="3156215A" w14:textId="77777777" w:rsidR="005F1F59" w:rsidRPr="00BB502D" w:rsidRDefault="005F1F59" w:rsidP="00472840">
            <w:pPr>
              <w:rPr>
                <w:rFonts w:ascii="Times New Roman" w:hAnsi="Times New Roman"/>
              </w:rPr>
            </w:pPr>
            <w:r>
              <w:rPr>
                <w:rFonts w:ascii="Times New Roman" w:hAnsi="Times New Roman"/>
              </w:rPr>
              <w:t>Fee Schedule</w:t>
            </w:r>
          </w:p>
        </w:tc>
      </w:tr>
      <w:tr w:rsidR="005F1F59" w14:paraId="039B3B18" w14:textId="77777777" w:rsidTr="00472840">
        <w:tc>
          <w:tcPr>
            <w:tcW w:w="1638" w:type="dxa"/>
            <w:vMerge/>
          </w:tcPr>
          <w:p w14:paraId="4ED53C0B" w14:textId="77777777" w:rsidR="005F1F59" w:rsidRDefault="005F1F59" w:rsidP="00472840"/>
        </w:tc>
        <w:tc>
          <w:tcPr>
            <w:tcW w:w="3510" w:type="dxa"/>
            <w:vMerge/>
          </w:tcPr>
          <w:p w14:paraId="656D58B9" w14:textId="77777777" w:rsidR="005F1F59" w:rsidRPr="006E7474" w:rsidRDefault="005F1F59" w:rsidP="00472840">
            <w:pPr>
              <w:rPr>
                <w:rFonts w:ascii="Times New Roman" w:hAnsi="Times New Roman"/>
              </w:rPr>
            </w:pPr>
          </w:p>
        </w:tc>
        <w:tc>
          <w:tcPr>
            <w:tcW w:w="3708" w:type="dxa"/>
          </w:tcPr>
          <w:p w14:paraId="2EF18C2C" w14:textId="77777777" w:rsidR="005F1F59" w:rsidRPr="006E7474" w:rsidRDefault="005F1F59" w:rsidP="00472840">
            <w:pPr>
              <w:rPr>
                <w:rFonts w:ascii="Times New Roman" w:hAnsi="Times New Roman"/>
              </w:rPr>
            </w:pPr>
            <w:r w:rsidRPr="006E7474">
              <w:rPr>
                <w:rFonts w:ascii="Times New Roman" w:hAnsi="Times New Roman"/>
              </w:rPr>
              <w:t>$70 per clinic visit</w:t>
            </w:r>
          </w:p>
        </w:tc>
      </w:tr>
      <w:tr w:rsidR="005F1F59" w14:paraId="013F4A96" w14:textId="77777777" w:rsidTr="00472840">
        <w:tc>
          <w:tcPr>
            <w:tcW w:w="1638" w:type="dxa"/>
            <w:vMerge/>
          </w:tcPr>
          <w:p w14:paraId="7536C9A7" w14:textId="77777777" w:rsidR="005F1F59" w:rsidRDefault="005F1F59" w:rsidP="00472840"/>
        </w:tc>
        <w:tc>
          <w:tcPr>
            <w:tcW w:w="3510" w:type="dxa"/>
            <w:vMerge/>
          </w:tcPr>
          <w:p w14:paraId="51E305E0" w14:textId="77777777" w:rsidR="005F1F59" w:rsidRPr="006E7474" w:rsidRDefault="005F1F59" w:rsidP="00472840">
            <w:pPr>
              <w:rPr>
                <w:rFonts w:ascii="Times New Roman" w:hAnsi="Times New Roman"/>
              </w:rPr>
            </w:pPr>
          </w:p>
        </w:tc>
        <w:tc>
          <w:tcPr>
            <w:tcW w:w="3708" w:type="dxa"/>
          </w:tcPr>
          <w:p w14:paraId="0D65461C" w14:textId="77777777" w:rsidR="005F1F59" w:rsidRPr="006E7474" w:rsidRDefault="005F1F59" w:rsidP="00472840">
            <w:pPr>
              <w:rPr>
                <w:rFonts w:ascii="Times New Roman" w:hAnsi="Times New Roman"/>
              </w:rPr>
            </w:pPr>
            <w:r>
              <w:rPr>
                <w:rFonts w:ascii="Times New Roman" w:hAnsi="Times New Roman"/>
              </w:rPr>
              <w:t>$85</w:t>
            </w:r>
            <w:r w:rsidRPr="006E7474">
              <w:rPr>
                <w:rFonts w:ascii="Times New Roman" w:hAnsi="Times New Roman"/>
              </w:rPr>
              <w:t xml:space="preserve"> per initial OT evaluation</w:t>
            </w:r>
          </w:p>
        </w:tc>
      </w:tr>
      <w:tr w:rsidR="005F1F59" w14:paraId="572443A8" w14:textId="77777777" w:rsidTr="00472840">
        <w:tc>
          <w:tcPr>
            <w:tcW w:w="1638" w:type="dxa"/>
            <w:vMerge/>
          </w:tcPr>
          <w:p w14:paraId="741D089F" w14:textId="77777777" w:rsidR="005F1F59" w:rsidRDefault="005F1F59" w:rsidP="00472840"/>
        </w:tc>
        <w:tc>
          <w:tcPr>
            <w:tcW w:w="3510" w:type="dxa"/>
            <w:vMerge/>
          </w:tcPr>
          <w:p w14:paraId="18E0BB72" w14:textId="77777777" w:rsidR="005F1F59" w:rsidRPr="006E7474" w:rsidRDefault="005F1F59" w:rsidP="00472840">
            <w:pPr>
              <w:rPr>
                <w:rFonts w:ascii="Times New Roman" w:hAnsi="Times New Roman"/>
              </w:rPr>
            </w:pPr>
          </w:p>
        </w:tc>
        <w:tc>
          <w:tcPr>
            <w:tcW w:w="3708" w:type="dxa"/>
          </w:tcPr>
          <w:p w14:paraId="0083B0DA" w14:textId="77777777" w:rsidR="005F1F59" w:rsidRPr="006E7474" w:rsidRDefault="005F1F59" w:rsidP="00472840">
            <w:pPr>
              <w:rPr>
                <w:rFonts w:ascii="Times New Roman" w:hAnsi="Times New Roman"/>
              </w:rPr>
            </w:pPr>
            <w:r>
              <w:rPr>
                <w:rFonts w:ascii="Times New Roman" w:hAnsi="Times New Roman"/>
              </w:rPr>
              <w:t>$50</w:t>
            </w:r>
            <w:r w:rsidRPr="006E7474">
              <w:rPr>
                <w:rFonts w:ascii="Times New Roman" w:hAnsi="Times New Roman"/>
              </w:rPr>
              <w:t xml:space="preserve"> per OT visit (non-eval)</w:t>
            </w:r>
          </w:p>
        </w:tc>
      </w:tr>
      <w:tr w:rsidR="005F1F59" w14:paraId="45D95B26" w14:textId="77777777" w:rsidTr="00472840">
        <w:tc>
          <w:tcPr>
            <w:tcW w:w="1638" w:type="dxa"/>
            <w:vMerge w:val="restart"/>
          </w:tcPr>
          <w:p w14:paraId="2544612C" w14:textId="77777777" w:rsidR="005F1F59" w:rsidRPr="00BB502D" w:rsidRDefault="005F1F59" w:rsidP="00472840">
            <w:pPr>
              <w:rPr>
                <w:rFonts w:ascii="Times New Roman" w:hAnsi="Times New Roman"/>
              </w:rPr>
            </w:pPr>
            <w:r>
              <w:rPr>
                <w:rFonts w:ascii="Times New Roman" w:hAnsi="Times New Roman"/>
              </w:rPr>
              <w:t>C</w:t>
            </w:r>
          </w:p>
        </w:tc>
        <w:tc>
          <w:tcPr>
            <w:tcW w:w="3510" w:type="dxa"/>
            <w:vMerge w:val="restart"/>
          </w:tcPr>
          <w:p w14:paraId="4B508B75" w14:textId="77777777" w:rsidR="005F1F59" w:rsidRPr="006E7474" w:rsidRDefault="005F1F59" w:rsidP="00472840">
            <w:pPr>
              <w:rPr>
                <w:rFonts w:ascii="Times New Roman" w:hAnsi="Times New Roman"/>
              </w:rPr>
            </w:pPr>
            <w:r>
              <w:rPr>
                <w:rFonts w:ascii="Times New Roman" w:hAnsi="Times New Roman"/>
              </w:rPr>
              <w:t>$2,1</w:t>
            </w:r>
            <w:r w:rsidRPr="006E7474">
              <w:rPr>
                <w:rFonts w:ascii="Times New Roman" w:hAnsi="Times New Roman"/>
              </w:rPr>
              <w:t>00 obstetric delivery per diem</w:t>
            </w:r>
          </w:p>
        </w:tc>
        <w:tc>
          <w:tcPr>
            <w:tcW w:w="3708" w:type="dxa"/>
          </w:tcPr>
          <w:p w14:paraId="6C02E35D" w14:textId="77777777" w:rsidR="005F1F59" w:rsidRPr="006E7474" w:rsidRDefault="005F1F59" w:rsidP="00472840">
            <w:pPr>
              <w:rPr>
                <w:rFonts w:ascii="Times New Roman" w:hAnsi="Times New Roman"/>
              </w:rPr>
            </w:pPr>
            <w:r w:rsidRPr="006E7474">
              <w:rPr>
                <w:rFonts w:ascii="Times New Roman" w:hAnsi="Times New Roman"/>
              </w:rPr>
              <w:t>$75 per clinic visit</w:t>
            </w:r>
          </w:p>
        </w:tc>
      </w:tr>
      <w:tr w:rsidR="005F1F59" w14:paraId="21689227" w14:textId="77777777" w:rsidTr="00472840">
        <w:tc>
          <w:tcPr>
            <w:tcW w:w="1638" w:type="dxa"/>
            <w:vMerge/>
          </w:tcPr>
          <w:p w14:paraId="3E8A9E17" w14:textId="77777777" w:rsidR="005F1F59" w:rsidRDefault="005F1F59" w:rsidP="00472840"/>
        </w:tc>
        <w:tc>
          <w:tcPr>
            <w:tcW w:w="3510" w:type="dxa"/>
            <w:vMerge/>
          </w:tcPr>
          <w:p w14:paraId="66DFB7AA" w14:textId="77777777" w:rsidR="005F1F59" w:rsidRPr="006E7474" w:rsidRDefault="005F1F59" w:rsidP="00472840">
            <w:pPr>
              <w:rPr>
                <w:rFonts w:ascii="Times New Roman" w:hAnsi="Times New Roman"/>
              </w:rPr>
            </w:pPr>
          </w:p>
        </w:tc>
        <w:tc>
          <w:tcPr>
            <w:tcW w:w="3708" w:type="dxa"/>
          </w:tcPr>
          <w:p w14:paraId="2F95D065" w14:textId="77777777" w:rsidR="005F1F59" w:rsidRPr="006E7474" w:rsidRDefault="005F1F59" w:rsidP="00472840">
            <w:pPr>
              <w:rPr>
                <w:rFonts w:ascii="Times New Roman" w:hAnsi="Times New Roman"/>
              </w:rPr>
            </w:pPr>
            <w:r w:rsidRPr="006E7474">
              <w:rPr>
                <w:rFonts w:ascii="Times New Roman" w:hAnsi="Times New Roman"/>
              </w:rPr>
              <w:t>$45 per OT visit</w:t>
            </w:r>
          </w:p>
        </w:tc>
      </w:tr>
      <w:tr w:rsidR="005F1F59" w14:paraId="7D58DA66" w14:textId="77777777" w:rsidTr="00472840">
        <w:tc>
          <w:tcPr>
            <w:tcW w:w="1638" w:type="dxa"/>
            <w:vMerge w:val="restart"/>
          </w:tcPr>
          <w:p w14:paraId="43BBA561" w14:textId="77777777" w:rsidR="005F1F59" w:rsidRPr="00BB502D" w:rsidRDefault="005F1F59" w:rsidP="00472840">
            <w:pPr>
              <w:rPr>
                <w:rFonts w:ascii="Times New Roman" w:hAnsi="Times New Roman"/>
              </w:rPr>
            </w:pPr>
            <w:r>
              <w:rPr>
                <w:rFonts w:ascii="Times New Roman" w:hAnsi="Times New Roman"/>
              </w:rPr>
              <w:t>D</w:t>
            </w:r>
          </w:p>
        </w:tc>
        <w:tc>
          <w:tcPr>
            <w:tcW w:w="3510" w:type="dxa"/>
            <w:vMerge w:val="restart"/>
          </w:tcPr>
          <w:p w14:paraId="10C45175" w14:textId="77777777" w:rsidR="005F1F59" w:rsidRPr="006E7474" w:rsidRDefault="005F1F59" w:rsidP="00472840">
            <w:pPr>
              <w:rPr>
                <w:rFonts w:ascii="Times New Roman" w:hAnsi="Times New Roman"/>
              </w:rPr>
            </w:pPr>
            <w:r>
              <w:rPr>
                <w:rFonts w:ascii="Times New Roman" w:hAnsi="Times New Roman"/>
              </w:rPr>
              <w:t>$6</w:t>
            </w:r>
            <w:r w:rsidRPr="006E7474">
              <w:rPr>
                <w:rFonts w:ascii="Times New Roman" w:hAnsi="Times New Roman"/>
              </w:rPr>
              <w:t>,350 obstetric delivery case rate</w:t>
            </w:r>
          </w:p>
        </w:tc>
        <w:tc>
          <w:tcPr>
            <w:tcW w:w="3708" w:type="dxa"/>
          </w:tcPr>
          <w:p w14:paraId="5675B976" w14:textId="77777777" w:rsidR="005F1F59" w:rsidRPr="006E7474" w:rsidRDefault="005F1F59" w:rsidP="00472840">
            <w:pPr>
              <w:rPr>
                <w:rFonts w:ascii="Times New Roman" w:hAnsi="Times New Roman"/>
              </w:rPr>
            </w:pPr>
            <w:r w:rsidRPr="006E7474">
              <w:rPr>
                <w:rFonts w:ascii="Times New Roman" w:hAnsi="Times New Roman"/>
              </w:rPr>
              <w:t>$65 per clinic visit</w:t>
            </w:r>
          </w:p>
        </w:tc>
      </w:tr>
      <w:tr w:rsidR="005F1F59" w14:paraId="0C23A2B0" w14:textId="77777777" w:rsidTr="00472840">
        <w:tc>
          <w:tcPr>
            <w:tcW w:w="1638" w:type="dxa"/>
            <w:vMerge/>
          </w:tcPr>
          <w:p w14:paraId="54BF88E5" w14:textId="77777777" w:rsidR="005F1F59" w:rsidRDefault="005F1F59" w:rsidP="00472840"/>
        </w:tc>
        <w:tc>
          <w:tcPr>
            <w:tcW w:w="3510" w:type="dxa"/>
            <w:vMerge/>
          </w:tcPr>
          <w:p w14:paraId="52F38D2F" w14:textId="77777777" w:rsidR="005F1F59" w:rsidRPr="006E7474" w:rsidRDefault="005F1F59" w:rsidP="00472840">
            <w:pPr>
              <w:rPr>
                <w:rFonts w:ascii="Times New Roman" w:hAnsi="Times New Roman"/>
              </w:rPr>
            </w:pPr>
          </w:p>
        </w:tc>
        <w:tc>
          <w:tcPr>
            <w:tcW w:w="3708" w:type="dxa"/>
          </w:tcPr>
          <w:p w14:paraId="647C35AA" w14:textId="77777777" w:rsidR="005F1F59" w:rsidRPr="006E7474" w:rsidRDefault="005F1F59" w:rsidP="00472840">
            <w:pPr>
              <w:rPr>
                <w:rFonts w:ascii="Times New Roman" w:hAnsi="Times New Roman"/>
              </w:rPr>
            </w:pPr>
            <w:r w:rsidRPr="006E7474">
              <w:rPr>
                <w:rFonts w:ascii="Times New Roman" w:hAnsi="Times New Roman"/>
              </w:rPr>
              <w:t>$55 per initial OT evaluation</w:t>
            </w:r>
          </w:p>
        </w:tc>
      </w:tr>
      <w:tr w:rsidR="005F1F59" w14:paraId="6FE857FA" w14:textId="77777777" w:rsidTr="00472840">
        <w:tc>
          <w:tcPr>
            <w:tcW w:w="1638" w:type="dxa"/>
            <w:vMerge/>
          </w:tcPr>
          <w:p w14:paraId="4E24EAF1" w14:textId="77777777" w:rsidR="005F1F59" w:rsidRDefault="005F1F59" w:rsidP="00472840"/>
        </w:tc>
        <w:tc>
          <w:tcPr>
            <w:tcW w:w="3510" w:type="dxa"/>
            <w:vMerge/>
          </w:tcPr>
          <w:p w14:paraId="7955F172" w14:textId="77777777" w:rsidR="005F1F59" w:rsidRPr="006E7474" w:rsidRDefault="005F1F59" w:rsidP="00472840">
            <w:pPr>
              <w:rPr>
                <w:rFonts w:ascii="Times New Roman" w:hAnsi="Times New Roman"/>
              </w:rPr>
            </w:pPr>
          </w:p>
        </w:tc>
        <w:tc>
          <w:tcPr>
            <w:tcW w:w="3708" w:type="dxa"/>
          </w:tcPr>
          <w:p w14:paraId="711C90B5" w14:textId="77777777" w:rsidR="005F1F59" w:rsidRPr="006E7474" w:rsidRDefault="005F1F59" w:rsidP="00472840">
            <w:pPr>
              <w:rPr>
                <w:rFonts w:ascii="Times New Roman" w:hAnsi="Times New Roman"/>
              </w:rPr>
            </w:pPr>
            <w:r w:rsidRPr="006E7474">
              <w:rPr>
                <w:rFonts w:ascii="Times New Roman" w:hAnsi="Times New Roman"/>
              </w:rPr>
              <w:t>$35 per OT visit (non-eval)</w:t>
            </w:r>
          </w:p>
        </w:tc>
      </w:tr>
    </w:tbl>
    <w:p w14:paraId="3F840523" w14:textId="77777777" w:rsidR="005F1F59" w:rsidRDefault="005F1F59" w:rsidP="005F1F59"/>
    <w:p w14:paraId="46C5D82C" w14:textId="77777777" w:rsidR="005F1F59" w:rsidRPr="00461589" w:rsidRDefault="005F1F59" w:rsidP="005F1F59"/>
    <w:p w14:paraId="2F02DC43" w14:textId="77777777" w:rsidR="005F1F59" w:rsidRPr="00461589" w:rsidRDefault="005F1F59" w:rsidP="005F1F59">
      <w:pPr>
        <w:ind w:left="360" w:hanging="360"/>
      </w:pPr>
      <w:r>
        <w:t>6</w:t>
      </w:r>
      <w:r w:rsidRPr="00461589">
        <w:t>.</w:t>
      </w:r>
      <w:r>
        <w:tab/>
        <w:t>Patient 72341 is admitted as an inpatient for delivery.  Length of stay is 3 days.  The charges for the encounter are $10,425.  The cost of the encounter is $5,848.45.  Which payer will reimburse the hospital the highest amount?</w:t>
      </w:r>
    </w:p>
    <w:p w14:paraId="1BC8CCBC" w14:textId="77777777" w:rsidR="005F1F59" w:rsidRPr="00D34DC4" w:rsidRDefault="005F1F59" w:rsidP="005F1F59">
      <w:pPr>
        <w:spacing w:after="0" w:line="240" w:lineRule="auto"/>
        <w:ind w:left="720" w:hanging="360"/>
        <w:rPr>
          <w:color w:val="000000" w:themeColor="text1"/>
        </w:rPr>
      </w:pPr>
      <w:r w:rsidRPr="00D34DC4">
        <w:rPr>
          <w:color w:val="000000" w:themeColor="text1"/>
        </w:rPr>
        <w:t xml:space="preserve">a. Payer A </w:t>
      </w:r>
    </w:p>
    <w:p w14:paraId="01630C56" w14:textId="77777777" w:rsidR="005F1F59" w:rsidRPr="00D34DC4" w:rsidRDefault="005F1F59" w:rsidP="005F1F59">
      <w:pPr>
        <w:spacing w:after="0" w:line="240" w:lineRule="auto"/>
        <w:ind w:left="720" w:hanging="360"/>
        <w:rPr>
          <w:color w:val="000000" w:themeColor="text1"/>
        </w:rPr>
      </w:pPr>
      <w:r w:rsidRPr="00D34DC4">
        <w:rPr>
          <w:color w:val="000000" w:themeColor="text1"/>
        </w:rPr>
        <w:t>b. Payer B</w:t>
      </w:r>
    </w:p>
    <w:p w14:paraId="4FDCF005" w14:textId="77777777" w:rsidR="005F1F59" w:rsidRPr="00D34DC4" w:rsidRDefault="005F1F59" w:rsidP="005F1F59">
      <w:pPr>
        <w:spacing w:after="0" w:line="240" w:lineRule="auto"/>
        <w:ind w:left="720" w:hanging="360"/>
        <w:rPr>
          <w:color w:val="000000" w:themeColor="text1"/>
        </w:rPr>
      </w:pPr>
      <w:r w:rsidRPr="00D34DC4">
        <w:rPr>
          <w:color w:val="000000" w:themeColor="text1"/>
        </w:rPr>
        <w:t>c. Payer C</w:t>
      </w:r>
    </w:p>
    <w:p w14:paraId="69F0D32C" w14:textId="77777777" w:rsidR="005F1F59" w:rsidRPr="00D34DC4" w:rsidRDefault="005F1F59" w:rsidP="005F1F59">
      <w:pPr>
        <w:spacing w:after="0" w:line="240" w:lineRule="auto"/>
        <w:ind w:left="720" w:hanging="360"/>
        <w:rPr>
          <w:color w:val="000000" w:themeColor="text1"/>
        </w:rPr>
      </w:pPr>
      <w:r w:rsidRPr="00D34DC4">
        <w:rPr>
          <w:color w:val="000000" w:themeColor="text1"/>
        </w:rPr>
        <w:t>d. Payer D</w:t>
      </w:r>
    </w:p>
    <w:p w14:paraId="56E21EBE" w14:textId="77777777" w:rsidR="005F1F59" w:rsidRPr="00D34DC4" w:rsidRDefault="005F1F59" w:rsidP="005F1F59">
      <w:pPr>
        <w:ind w:left="360" w:hanging="360"/>
        <w:rPr>
          <w:color w:val="000000" w:themeColor="text1"/>
        </w:rPr>
      </w:pPr>
    </w:p>
    <w:p w14:paraId="3BC23E1C" w14:textId="77777777" w:rsidR="005F1F59" w:rsidRPr="00461589" w:rsidRDefault="005F1F59" w:rsidP="005F1F59">
      <w:pPr>
        <w:ind w:left="360" w:hanging="360"/>
      </w:pPr>
      <w:r>
        <w:t>7.</w:t>
      </w:r>
      <w:r>
        <w:tab/>
        <w:t>Patient 89423 is seen in the outpatient clinic at Happy Hospital for a pneumonia follow-up visit.  The charges for the encounter total $135.00.  Which payer will reimburse the hospital the lowest amount?</w:t>
      </w:r>
    </w:p>
    <w:p w14:paraId="25D57EE8" w14:textId="77777777" w:rsidR="005F1F59" w:rsidRPr="00D34DC4" w:rsidRDefault="005F1F59" w:rsidP="005F1F59">
      <w:pPr>
        <w:spacing w:after="0" w:line="240" w:lineRule="auto"/>
        <w:ind w:left="720" w:hanging="360"/>
        <w:rPr>
          <w:color w:val="000000" w:themeColor="text1"/>
        </w:rPr>
      </w:pPr>
      <w:r w:rsidRPr="00D34DC4">
        <w:rPr>
          <w:color w:val="000000" w:themeColor="text1"/>
        </w:rPr>
        <w:t>a. Payer A</w:t>
      </w:r>
    </w:p>
    <w:p w14:paraId="0A724FBE" w14:textId="77777777" w:rsidR="005F1F59" w:rsidRPr="00D34DC4" w:rsidRDefault="005F1F59" w:rsidP="005F1F59">
      <w:pPr>
        <w:spacing w:after="0" w:line="240" w:lineRule="auto"/>
        <w:ind w:left="720" w:hanging="360"/>
        <w:rPr>
          <w:color w:val="000000" w:themeColor="text1"/>
        </w:rPr>
      </w:pPr>
      <w:r w:rsidRPr="00D34DC4">
        <w:rPr>
          <w:color w:val="000000" w:themeColor="text1"/>
        </w:rPr>
        <w:t>b. Payer B</w:t>
      </w:r>
    </w:p>
    <w:p w14:paraId="5E69EE1C" w14:textId="77777777" w:rsidR="005F1F59" w:rsidRPr="00D34DC4" w:rsidRDefault="005F1F59" w:rsidP="005F1F59">
      <w:pPr>
        <w:spacing w:after="0" w:line="240" w:lineRule="auto"/>
        <w:ind w:left="720" w:hanging="360"/>
        <w:rPr>
          <w:color w:val="000000" w:themeColor="text1"/>
        </w:rPr>
      </w:pPr>
      <w:r w:rsidRPr="00D34DC4">
        <w:rPr>
          <w:color w:val="000000" w:themeColor="text1"/>
        </w:rPr>
        <w:t>c. Payer C</w:t>
      </w:r>
    </w:p>
    <w:p w14:paraId="20E089F5" w14:textId="77777777" w:rsidR="005F1F59" w:rsidRPr="00D34DC4" w:rsidRDefault="005F1F59" w:rsidP="005F1F59">
      <w:pPr>
        <w:spacing w:after="0" w:line="240" w:lineRule="auto"/>
        <w:ind w:left="720" w:hanging="360"/>
        <w:rPr>
          <w:color w:val="000000" w:themeColor="text1"/>
        </w:rPr>
      </w:pPr>
      <w:r w:rsidRPr="00D34DC4">
        <w:rPr>
          <w:color w:val="000000" w:themeColor="text1"/>
        </w:rPr>
        <w:t>d. Payer D</w:t>
      </w:r>
    </w:p>
    <w:p w14:paraId="6119310D" w14:textId="77777777" w:rsidR="005F1F59" w:rsidRPr="00461589" w:rsidRDefault="005F1F59" w:rsidP="005F1F59">
      <w:pPr>
        <w:ind w:left="360" w:hanging="360"/>
        <w:rPr>
          <w:bCs/>
        </w:rPr>
      </w:pPr>
    </w:p>
    <w:p w14:paraId="1E7BB0A4" w14:textId="77777777" w:rsidR="005F1F59" w:rsidRPr="00461589" w:rsidRDefault="005F1F59" w:rsidP="005F1F59">
      <w:pPr>
        <w:ind w:left="360" w:hanging="360"/>
        <w:rPr>
          <w:bCs/>
        </w:rPr>
      </w:pPr>
      <w:r>
        <w:rPr>
          <w:bCs/>
        </w:rPr>
        <w:lastRenderedPageBreak/>
        <w:t>8</w:t>
      </w:r>
      <w:r w:rsidRPr="00461589">
        <w:rPr>
          <w:bCs/>
        </w:rPr>
        <w:t>.</w:t>
      </w:r>
      <w:r>
        <w:rPr>
          <w:bCs/>
        </w:rPr>
        <w:tab/>
        <w:t>Patient 24571 is seen in the Occupational Therapy (OT) clinic for an initial evaluation of her carpal tunnel surgery recovery. The charges for the visit total $150.00.  Which payer will reimburse the facility the highest amount?</w:t>
      </w:r>
    </w:p>
    <w:p w14:paraId="0A345328" w14:textId="77777777" w:rsidR="005F1F59" w:rsidRPr="00D34DC4" w:rsidRDefault="005F1F59" w:rsidP="005F1F59">
      <w:pPr>
        <w:spacing w:after="0" w:line="240" w:lineRule="auto"/>
        <w:ind w:left="720" w:hanging="360"/>
        <w:rPr>
          <w:bCs/>
          <w:color w:val="000000" w:themeColor="text1"/>
        </w:rPr>
      </w:pPr>
      <w:r w:rsidRPr="00D34DC4">
        <w:rPr>
          <w:bCs/>
          <w:color w:val="000000" w:themeColor="text1"/>
        </w:rPr>
        <w:t>a. Payer A</w:t>
      </w:r>
    </w:p>
    <w:p w14:paraId="1466D543" w14:textId="77777777" w:rsidR="005F1F59" w:rsidRPr="00D34DC4" w:rsidRDefault="005F1F59" w:rsidP="005F1F59">
      <w:pPr>
        <w:spacing w:after="0" w:line="240" w:lineRule="auto"/>
        <w:ind w:left="720" w:hanging="360"/>
        <w:rPr>
          <w:bCs/>
          <w:color w:val="000000" w:themeColor="text1"/>
        </w:rPr>
      </w:pPr>
      <w:r w:rsidRPr="00D34DC4">
        <w:rPr>
          <w:bCs/>
          <w:color w:val="000000" w:themeColor="text1"/>
        </w:rPr>
        <w:t>b. Payer B</w:t>
      </w:r>
    </w:p>
    <w:p w14:paraId="481039DD" w14:textId="77777777" w:rsidR="005F1F59" w:rsidRPr="00D34DC4" w:rsidRDefault="005F1F59" w:rsidP="005F1F59">
      <w:pPr>
        <w:spacing w:after="0" w:line="240" w:lineRule="auto"/>
        <w:ind w:left="720" w:hanging="360"/>
        <w:rPr>
          <w:bCs/>
          <w:color w:val="000000" w:themeColor="text1"/>
        </w:rPr>
      </w:pPr>
      <w:r w:rsidRPr="00D34DC4">
        <w:rPr>
          <w:bCs/>
          <w:color w:val="000000" w:themeColor="text1"/>
        </w:rPr>
        <w:t>c. Payer C</w:t>
      </w:r>
    </w:p>
    <w:p w14:paraId="3188BAEA" w14:textId="77777777" w:rsidR="005F1F59" w:rsidRPr="00D34DC4" w:rsidRDefault="005F1F59" w:rsidP="005F1F59">
      <w:pPr>
        <w:spacing w:after="0" w:line="240" w:lineRule="auto"/>
        <w:ind w:left="720" w:hanging="360"/>
        <w:rPr>
          <w:bCs/>
          <w:color w:val="000000" w:themeColor="text1"/>
        </w:rPr>
      </w:pPr>
      <w:r w:rsidRPr="00D34DC4">
        <w:rPr>
          <w:bCs/>
          <w:color w:val="000000" w:themeColor="text1"/>
        </w:rPr>
        <w:t>d. Payer D</w:t>
      </w:r>
    </w:p>
    <w:p w14:paraId="65775E80" w14:textId="77777777" w:rsidR="005F1F59" w:rsidRDefault="005F1F59" w:rsidP="005F1F59">
      <w:pPr>
        <w:ind w:left="360" w:hanging="360"/>
        <w:rPr>
          <w:bCs/>
        </w:rPr>
      </w:pPr>
    </w:p>
    <w:p w14:paraId="214A1E8A" w14:textId="77777777" w:rsidR="005F1F59" w:rsidRPr="00461589" w:rsidRDefault="005F1F59" w:rsidP="005F1F59">
      <w:pPr>
        <w:ind w:left="360" w:hanging="360"/>
        <w:rPr>
          <w:bCs/>
        </w:rPr>
      </w:pPr>
      <w:r>
        <w:rPr>
          <w:bCs/>
        </w:rPr>
        <w:t>9.</w:t>
      </w:r>
      <w:r>
        <w:rPr>
          <w:bCs/>
        </w:rPr>
        <w:tab/>
        <w:t>Patient 62316 is admitted as an inpatient for hip replacement following a fall on ice in the school parking lot where he works as a teacher.  During his admission, the patient received OT services post-surgery.  The LOS was 6 days.  The charges for the encounter are $135,000.  Which payer will reimburse the hospital the highest amount?</w:t>
      </w:r>
    </w:p>
    <w:p w14:paraId="33826030" w14:textId="77777777" w:rsidR="005F1F59" w:rsidRPr="00D34DC4" w:rsidRDefault="005F1F59" w:rsidP="005F1F59">
      <w:pPr>
        <w:spacing w:after="0" w:line="240" w:lineRule="auto"/>
        <w:ind w:left="720" w:hanging="360"/>
        <w:rPr>
          <w:bCs/>
          <w:color w:val="000000" w:themeColor="text1"/>
        </w:rPr>
      </w:pPr>
      <w:r w:rsidRPr="00D34DC4">
        <w:rPr>
          <w:bCs/>
          <w:color w:val="000000" w:themeColor="text1"/>
        </w:rPr>
        <w:t>a. Payer A</w:t>
      </w:r>
    </w:p>
    <w:p w14:paraId="2BB0D2ED" w14:textId="77777777" w:rsidR="005F1F59" w:rsidRPr="00D34DC4" w:rsidRDefault="005F1F59" w:rsidP="005F1F59">
      <w:pPr>
        <w:spacing w:after="0" w:line="240" w:lineRule="auto"/>
        <w:ind w:left="720" w:hanging="360"/>
        <w:rPr>
          <w:bCs/>
          <w:color w:val="000000" w:themeColor="text1"/>
        </w:rPr>
      </w:pPr>
      <w:r w:rsidRPr="00D34DC4">
        <w:rPr>
          <w:bCs/>
          <w:color w:val="000000" w:themeColor="text1"/>
        </w:rPr>
        <w:t>b. Payer B</w:t>
      </w:r>
    </w:p>
    <w:p w14:paraId="39989E7F" w14:textId="77777777" w:rsidR="005F1F59" w:rsidRPr="00D34DC4" w:rsidRDefault="005F1F59" w:rsidP="005F1F59">
      <w:pPr>
        <w:spacing w:after="0" w:line="240" w:lineRule="auto"/>
        <w:ind w:left="720" w:hanging="360"/>
        <w:rPr>
          <w:bCs/>
          <w:color w:val="000000" w:themeColor="text1"/>
        </w:rPr>
      </w:pPr>
      <w:r w:rsidRPr="00D34DC4">
        <w:rPr>
          <w:bCs/>
          <w:color w:val="000000" w:themeColor="text1"/>
        </w:rPr>
        <w:t>c. Payer C</w:t>
      </w:r>
    </w:p>
    <w:p w14:paraId="2F054428" w14:textId="77777777" w:rsidR="005F1F59" w:rsidRPr="00D34DC4" w:rsidRDefault="005F1F59" w:rsidP="005F1F59">
      <w:pPr>
        <w:spacing w:after="0" w:line="240" w:lineRule="auto"/>
        <w:ind w:left="720" w:hanging="360"/>
        <w:rPr>
          <w:bCs/>
          <w:color w:val="000000" w:themeColor="text1"/>
        </w:rPr>
      </w:pPr>
      <w:r w:rsidRPr="00D34DC4">
        <w:rPr>
          <w:bCs/>
          <w:color w:val="000000" w:themeColor="text1"/>
        </w:rPr>
        <w:t>d. Payer D</w:t>
      </w:r>
    </w:p>
    <w:p w14:paraId="78147A16" w14:textId="77777777" w:rsidR="005F1F59" w:rsidRPr="00D34DC4" w:rsidRDefault="005F1F59" w:rsidP="005F1F59">
      <w:pPr>
        <w:spacing w:after="0" w:line="240" w:lineRule="auto"/>
        <w:ind w:left="720" w:hanging="360"/>
        <w:rPr>
          <w:bCs/>
          <w:color w:val="000000" w:themeColor="text1"/>
        </w:rPr>
      </w:pPr>
      <w:r w:rsidRPr="00D34DC4">
        <w:rPr>
          <w:bCs/>
          <w:color w:val="000000" w:themeColor="text1"/>
        </w:rPr>
        <w:t>e.  There is not enough information in the contract matrix to determine reimbursement for this encounter.</w:t>
      </w:r>
    </w:p>
    <w:p w14:paraId="449C89BD" w14:textId="77777777" w:rsidR="005F1F59" w:rsidRPr="00461589" w:rsidRDefault="005F1F59" w:rsidP="005F1F59">
      <w:pPr>
        <w:rPr>
          <w:bCs/>
        </w:rPr>
      </w:pPr>
    </w:p>
    <w:p w14:paraId="445CF94B" w14:textId="77777777" w:rsidR="005F1F59" w:rsidRPr="00461589" w:rsidRDefault="005F1F59" w:rsidP="005F1F59">
      <w:pPr>
        <w:ind w:left="360" w:hanging="360"/>
      </w:pPr>
      <w:r>
        <w:t>10.</w:t>
      </w:r>
      <w:r>
        <w:tab/>
      </w:r>
      <w:r w:rsidRPr="00461589">
        <w:t>The bill that the pathologist’s office submitted for a laboratory test was $54.00.  In its payment notice (remittance advice), the healthcare plan lists its payment for the laboratory test as $28.00. What does the amount of $54.00 represent?</w:t>
      </w:r>
    </w:p>
    <w:p w14:paraId="3DD47FB9" w14:textId="77777777" w:rsidR="005F1F59" w:rsidRPr="00D34DC4" w:rsidRDefault="005F1F59" w:rsidP="005F1F59">
      <w:pPr>
        <w:spacing w:after="0" w:line="240" w:lineRule="auto"/>
        <w:ind w:left="720" w:hanging="360"/>
        <w:rPr>
          <w:color w:val="000000" w:themeColor="text1"/>
        </w:rPr>
      </w:pPr>
      <w:r w:rsidRPr="00D34DC4">
        <w:rPr>
          <w:color w:val="000000" w:themeColor="text1"/>
        </w:rPr>
        <w:t>a. Allowable fee</w:t>
      </w:r>
    </w:p>
    <w:p w14:paraId="1C34AF01" w14:textId="77777777" w:rsidR="005F1F59" w:rsidRPr="00D34DC4" w:rsidRDefault="005F1F59" w:rsidP="005F1F59">
      <w:pPr>
        <w:spacing w:after="0" w:line="240" w:lineRule="auto"/>
        <w:ind w:left="720" w:hanging="360"/>
        <w:rPr>
          <w:color w:val="000000" w:themeColor="text1"/>
        </w:rPr>
      </w:pPr>
      <w:r w:rsidRPr="00D34DC4">
        <w:rPr>
          <w:color w:val="000000" w:themeColor="text1"/>
        </w:rPr>
        <w:t>b. Charge</w:t>
      </w:r>
    </w:p>
    <w:p w14:paraId="2C2A8830" w14:textId="77777777" w:rsidR="005F1F59" w:rsidRPr="00D34DC4" w:rsidRDefault="005F1F59" w:rsidP="005F1F59">
      <w:pPr>
        <w:spacing w:after="0" w:line="240" w:lineRule="auto"/>
        <w:ind w:left="720" w:hanging="360"/>
        <w:rPr>
          <w:color w:val="000000" w:themeColor="text1"/>
        </w:rPr>
      </w:pPr>
      <w:r w:rsidRPr="00D34DC4">
        <w:rPr>
          <w:color w:val="000000" w:themeColor="text1"/>
        </w:rPr>
        <w:t>c. Discounted rate</w:t>
      </w:r>
    </w:p>
    <w:p w14:paraId="76B77692" w14:textId="77777777" w:rsidR="005F1F59" w:rsidRPr="00D34DC4" w:rsidRDefault="005F1F59" w:rsidP="005F1F59">
      <w:pPr>
        <w:spacing w:after="0" w:line="240" w:lineRule="auto"/>
        <w:ind w:left="720" w:hanging="360"/>
        <w:rPr>
          <w:color w:val="000000" w:themeColor="text1"/>
        </w:rPr>
      </w:pPr>
      <w:r w:rsidRPr="00D34DC4">
        <w:rPr>
          <w:color w:val="000000" w:themeColor="text1"/>
        </w:rPr>
        <w:t>d. Premium</w:t>
      </w:r>
    </w:p>
    <w:p w14:paraId="774CB6C5" w14:textId="77777777" w:rsidR="005F1F59" w:rsidRPr="00D34DC4" w:rsidRDefault="005F1F59" w:rsidP="005F1F59">
      <w:pPr>
        <w:ind w:left="360" w:hanging="360"/>
        <w:rPr>
          <w:color w:val="000000" w:themeColor="text1"/>
        </w:rPr>
      </w:pPr>
    </w:p>
    <w:p w14:paraId="0BACBB21" w14:textId="77777777" w:rsidR="00A772D8" w:rsidRPr="008F60CA" w:rsidRDefault="00A772D8" w:rsidP="00A772D8">
      <w:pPr>
        <w:spacing w:after="0" w:line="240" w:lineRule="auto"/>
        <w:rPr>
          <w:b/>
        </w:rPr>
      </w:pPr>
    </w:p>
    <w:sectPr w:rsidR="00A772D8" w:rsidRPr="008F60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16FBC" w14:textId="77777777" w:rsidR="007710F5" w:rsidRDefault="007710F5" w:rsidP="008F60CA">
      <w:pPr>
        <w:spacing w:after="0" w:line="240" w:lineRule="auto"/>
      </w:pPr>
      <w:r>
        <w:separator/>
      </w:r>
    </w:p>
  </w:endnote>
  <w:endnote w:type="continuationSeparator" w:id="0">
    <w:p w14:paraId="173CDDA1" w14:textId="77777777" w:rsidR="007710F5" w:rsidRDefault="007710F5" w:rsidP="008F6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1186015"/>
      <w:docPartObj>
        <w:docPartGallery w:val="Page Numbers (Bottom of Page)"/>
        <w:docPartUnique/>
      </w:docPartObj>
    </w:sdtPr>
    <w:sdtEndPr/>
    <w:sdtContent>
      <w:sdt>
        <w:sdtPr>
          <w:id w:val="-1769616900"/>
          <w:docPartObj>
            <w:docPartGallery w:val="Page Numbers (Top of Page)"/>
            <w:docPartUnique/>
          </w:docPartObj>
        </w:sdtPr>
        <w:sdtEndPr/>
        <w:sdtContent>
          <w:p w14:paraId="6C35A726" w14:textId="6113D9E4" w:rsidR="005F1F59" w:rsidRDefault="005F1F5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5026089" w14:textId="77777777" w:rsidR="005F1F59" w:rsidRDefault="005F1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AB49C" w14:textId="77777777" w:rsidR="007710F5" w:rsidRDefault="007710F5" w:rsidP="008F60CA">
      <w:pPr>
        <w:spacing w:after="0" w:line="240" w:lineRule="auto"/>
      </w:pPr>
      <w:r>
        <w:separator/>
      </w:r>
    </w:p>
  </w:footnote>
  <w:footnote w:type="continuationSeparator" w:id="0">
    <w:p w14:paraId="2DEDD849" w14:textId="77777777" w:rsidR="007710F5" w:rsidRDefault="007710F5" w:rsidP="008F60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4F6AC" w14:textId="0846A847" w:rsidR="008F60CA" w:rsidRDefault="008F60CA" w:rsidP="008F60CA">
    <w:pPr>
      <w:pStyle w:val="Header"/>
      <w:jc w:val="center"/>
    </w:pPr>
    <w:r w:rsidRPr="00CE443A">
      <w:rPr>
        <w:noProof/>
      </w:rPr>
      <w:drawing>
        <wp:inline distT="0" distB="0" distL="0" distR="0" wp14:anchorId="52E011BE" wp14:editId="498ED9CF">
          <wp:extent cx="3078480" cy="1082040"/>
          <wp:effectExtent l="0" t="0" r="7620" b="3810"/>
          <wp:docPr id="1" name="Picture 1" descr="Beal_College_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al_College_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8480" cy="108204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0CA"/>
    <w:rsid w:val="00327A49"/>
    <w:rsid w:val="0036063B"/>
    <w:rsid w:val="005F1F59"/>
    <w:rsid w:val="007710F5"/>
    <w:rsid w:val="008F60CA"/>
    <w:rsid w:val="009D039D"/>
    <w:rsid w:val="00A772D8"/>
    <w:rsid w:val="00D34DC4"/>
    <w:rsid w:val="00E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7B9CE"/>
  <w15:chartTrackingRefBased/>
  <w15:docId w15:val="{E0067802-33D4-4496-9FFC-7291E1B4A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60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0CA"/>
  </w:style>
  <w:style w:type="paragraph" w:styleId="Footer">
    <w:name w:val="footer"/>
    <w:basedOn w:val="Normal"/>
    <w:link w:val="FooterChar"/>
    <w:uiPriority w:val="99"/>
    <w:unhideWhenUsed/>
    <w:rsid w:val="008F60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0CA"/>
  </w:style>
  <w:style w:type="table" w:styleId="TableGrid">
    <w:name w:val="Table Grid"/>
    <w:basedOn w:val="TableNormal"/>
    <w:uiPriority w:val="59"/>
    <w:rsid w:val="005F1F5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579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Sheridan</dc:creator>
  <cp:keywords/>
  <dc:description/>
  <cp:lastModifiedBy>Elizabeth Sheridan</cp:lastModifiedBy>
  <cp:revision>5</cp:revision>
  <dcterms:created xsi:type="dcterms:W3CDTF">2019-02-13T19:17:00Z</dcterms:created>
  <dcterms:modified xsi:type="dcterms:W3CDTF">2020-05-01T14:18:00Z</dcterms:modified>
</cp:coreProperties>
</file>